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co to jest handicap?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dzisiejszy wpis kierujemy do wszystkich tych, którzy nie wiedzą &lt;strong&gt;co to jest handicap&lt;/strong&gt;.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nie wiesz czego dotyczy to pojęcie to usiądź wygodnie i... życzymy miłej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Handicap? Jakie są różnice pomiędzy handicapem europejskim oraz azjatyckim?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Handicap to tylko z pozoru ciężkie do zrozumienia pojęcie. Najczęściej spotkać się z nim można w dyscyplinach sportowych takich jak np. piłka nożna, tenis, koszykówka. Od jakiegoś czasu handicap spotkać można także w e-sporcie. Wyróżniamy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handicap azjatycki</w:t>
      </w:r>
      <w:r>
        <w:rPr>
          <w:rFonts w:ascii="calibri" w:hAnsi="calibri" w:eastAsia="calibri" w:cs="calibri"/>
          <w:sz w:val="24"/>
          <w:szCs w:val="24"/>
        </w:rPr>
        <w:t xml:space="preserve"> oraz europejski.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Obstawianie meczy online - handicap europejski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Handicap mówiąc prostym językiem jest dodaniem lub odjęciem ustalonej przez zakład bukmacherski, określonej wartości liczbowej (mogą być to bramki lub punkty) dla jednego z biorących udział w konkretnym spotkaniu. Podczas rozliczania z bukmacherem, bierze się pod uwagę wynik który uwzględnia handicap. Handicap występuje najczęściej tam gdzie organizowane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bukmacherskie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różnią poszczególne handicapy?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Handicap azjatycki</w:t>
      </w:r>
      <w:r>
        <w:rPr>
          <w:rFonts w:ascii="calibri" w:hAnsi="calibri" w:eastAsia="calibri" w:cs="calibri"/>
          <w:sz w:val="24"/>
          <w:szCs w:val="24"/>
        </w:rPr>
        <w:t xml:space="preserve"> to nic innego jak pomoc dla słabszej drużyny. W kuponie wykorzystującym handicap tego typu nie ma remisów. Obstawianie meczy ogranicza się jedynie do zwycięstwa lub porażki gospodarzy. W przypadku remisu kupon jest anulowany. Określić linię handicapu azjatyckiego można przy użyciu liczb całkowitych, połówek oraz ćwiartek.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jlepsibukmacherzy.pl/ranking-legalnych-bukmacherow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2025-06-10T06:37:40+02:00</dcterms:created>
  <dcterms:modified xsi:type="dcterms:W3CDTF">2025-06-10T06:37:40+02:00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